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679BA" w14:textId="77777777" w:rsidR="00706BC1" w:rsidRDefault="00706BC1" w:rsidP="00706BC1">
      <w:pPr>
        <w:spacing w:after="0" w:line="240" w:lineRule="auto"/>
        <w:rPr>
          <w:rFonts w:eastAsia="Arial" w:cs="Arial"/>
          <w:b/>
          <w:bCs/>
          <w:sz w:val="24"/>
          <w:szCs w:val="24"/>
        </w:rPr>
      </w:pPr>
      <w:r>
        <w:rPr>
          <w:rFonts w:eastAsia="Arial" w:cs="Arial"/>
          <w:b/>
          <w:bCs/>
          <w:sz w:val="24"/>
          <w:szCs w:val="24"/>
        </w:rPr>
        <w:t>Schedule D - Service Level Agreement</w:t>
      </w:r>
    </w:p>
    <w:p w14:paraId="58F79AC4" w14:textId="0367ACDB" w:rsidR="00706BC1" w:rsidRDefault="00706BC1" w:rsidP="00706BC1">
      <w:pPr>
        <w:pStyle w:val="ListParagraph"/>
        <w:widowControl w:val="0"/>
        <w:autoSpaceDE w:val="0"/>
        <w:autoSpaceDN w:val="0"/>
        <w:adjustRightInd w:val="0"/>
        <w:spacing w:before="40" w:after="0" w:line="240" w:lineRule="auto"/>
        <w:ind w:left="360"/>
        <w:jc w:val="both"/>
        <w:rPr>
          <w:rFonts w:ascii="Times" w:hAnsi="Times" w:cs="Times"/>
          <w:sz w:val="20"/>
          <w:szCs w:val="24"/>
        </w:rPr>
      </w:pPr>
    </w:p>
    <w:p w14:paraId="3B5EF8A5" w14:textId="4575966D" w:rsidR="00706BC1" w:rsidRDefault="00706BC1" w:rsidP="00706BC1">
      <w:pPr>
        <w:pStyle w:val="ListParagraph"/>
        <w:widowControl w:val="0"/>
        <w:autoSpaceDE w:val="0"/>
        <w:autoSpaceDN w:val="0"/>
        <w:adjustRightInd w:val="0"/>
        <w:spacing w:before="40" w:after="0" w:line="240" w:lineRule="auto"/>
        <w:ind w:left="360"/>
        <w:jc w:val="both"/>
        <w:rPr>
          <w:rFonts w:ascii="Times" w:hAnsi="Times" w:cs="Times"/>
          <w:sz w:val="20"/>
          <w:szCs w:val="24"/>
        </w:rPr>
      </w:pPr>
    </w:p>
    <w:p w14:paraId="4B18AE30" w14:textId="77777777" w:rsidR="00706BC1" w:rsidRDefault="00706BC1" w:rsidP="00706BC1">
      <w:pPr>
        <w:pStyle w:val="ListParagraph"/>
        <w:widowControl w:val="0"/>
        <w:autoSpaceDE w:val="0"/>
        <w:autoSpaceDN w:val="0"/>
        <w:adjustRightInd w:val="0"/>
        <w:spacing w:before="40" w:after="0" w:line="240" w:lineRule="auto"/>
        <w:ind w:left="360"/>
        <w:jc w:val="both"/>
        <w:rPr>
          <w:rFonts w:ascii="Times" w:hAnsi="Times" w:cs="Times"/>
          <w:sz w:val="20"/>
          <w:szCs w:val="24"/>
        </w:rPr>
      </w:pPr>
    </w:p>
    <w:p w14:paraId="2DF93875" w14:textId="77777777" w:rsidR="00706BC1" w:rsidRDefault="00706BC1" w:rsidP="00706BC1">
      <w:pPr>
        <w:pStyle w:val="ListParagraph"/>
        <w:widowControl w:val="0"/>
        <w:autoSpaceDE w:val="0"/>
        <w:autoSpaceDN w:val="0"/>
        <w:adjustRightInd w:val="0"/>
        <w:spacing w:before="40" w:after="0" w:line="240" w:lineRule="auto"/>
        <w:ind w:left="360"/>
        <w:jc w:val="both"/>
      </w:pPr>
      <w:r>
        <w:rPr>
          <w:rFonts w:ascii="Times" w:hAnsi="Times" w:cs="Times"/>
          <w:sz w:val="20"/>
          <w:szCs w:val="24"/>
        </w:rPr>
        <w:t xml:space="preserve">Our proposed solution uses Dynamics 365. Microsoft’s SLA is available at </w:t>
      </w:r>
      <w:hyperlink r:id="rId4" w:history="1">
        <w:r>
          <w:rPr>
            <w:rStyle w:val="Hyperlink"/>
          </w:rPr>
          <w:t>https://docs.microsoft.com/en-us/office365/servicedescriptions/microsoft-dynamics-365-online-service-description</w:t>
        </w:r>
      </w:hyperlink>
      <w:r>
        <w:t xml:space="preserve"> </w:t>
      </w:r>
    </w:p>
    <w:p w14:paraId="4CF79F85" w14:textId="77777777" w:rsidR="00706BC1" w:rsidRDefault="00706BC1" w:rsidP="00706BC1">
      <w:pPr>
        <w:pStyle w:val="ListParagraph"/>
        <w:widowControl w:val="0"/>
        <w:autoSpaceDE w:val="0"/>
        <w:autoSpaceDN w:val="0"/>
        <w:adjustRightInd w:val="0"/>
        <w:spacing w:before="40" w:after="0" w:line="240" w:lineRule="auto"/>
        <w:ind w:left="360"/>
        <w:jc w:val="both"/>
      </w:pPr>
      <w:r>
        <w:t xml:space="preserve">The following is an </w:t>
      </w:r>
      <w:proofErr w:type="spellStart"/>
      <w:r>
        <w:t>except</w:t>
      </w:r>
      <w:proofErr w:type="spellEnd"/>
      <w:r>
        <w:t xml:space="preserve"> from the document on the link above:</w:t>
      </w:r>
    </w:p>
    <w:p w14:paraId="52AF81F0" w14:textId="77777777" w:rsidR="00706BC1" w:rsidRDefault="00706BC1" w:rsidP="00706BC1">
      <w:pPr>
        <w:pStyle w:val="ListParagraph"/>
        <w:widowControl w:val="0"/>
        <w:autoSpaceDE w:val="0"/>
        <w:autoSpaceDN w:val="0"/>
        <w:adjustRightInd w:val="0"/>
        <w:spacing w:before="40" w:after="0" w:line="240" w:lineRule="auto"/>
        <w:ind w:left="360"/>
        <w:jc w:val="both"/>
      </w:pPr>
    </w:p>
    <w:p w14:paraId="3218BF1D" w14:textId="77777777" w:rsidR="00706BC1" w:rsidRPr="00EF7CF9" w:rsidRDefault="00706BC1" w:rsidP="00706BC1">
      <w:bookmarkStart w:id="0" w:name="_Toc457821508"/>
      <w:bookmarkStart w:id="1" w:name="_Toc41028432"/>
      <w:r w:rsidRPr="00EF7CF9">
        <w:t>Microsoft Dynamics</w:t>
      </w:r>
      <w:bookmarkEnd w:id="0"/>
      <w:r w:rsidRPr="00EF7CF9">
        <w:t xml:space="preserve"> 365</w:t>
      </w:r>
      <w:bookmarkEnd w:id="1"/>
    </w:p>
    <w:p w14:paraId="7A6876BA" w14:textId="77777777" w:rsidR="00706BC1" w:rsidRPr="00EF7CF9" w:rsidRDefault="00706BC1" w:rsidP="00706BC1">
      <w:bookmarkStart w:id="2" w:name="_Toc524384433"/>
      <w:bookmarkStart w:id="3" w:name="MicrosoftDynamics365forCustSrvcEntProIns"/>
      <w:bookmarkStart w:id="4" w:name="_Toc5018151"/>
      <w:bookmarkStart w:id="5" w:name="_Toc41028433"/>
      <w:r w:rsidRPr="00EF7CF9">
        <w:t>Dynamics 365 Customer Service</w:t>
      </w:r>
      <w:r>
        <w:t xml:space="preserve"> Enterprise; Dynamics 365 Customer Service Professional</w:t>
      </w:r>
      <w:bookmarkEnd w:id="2"/>
      <w:r>
        <w:t>; Dynamics 365 Customer Service Insights</w:t>
      </w:r>
      <w:bookmarkEnd w:id="3"/>
      <w:bookmarkEnd w:id="4"/>
      <w:bookmarkEnd w:id="5"/>
    </w:p>
    <w:p w14:paraId="149FAA72" w14:textId="77777777" w:rsidR="00706BC1" w:rsidRPr="00EF7CF9" w:rsidRDefault="00706BC1" w:rsidP="00706BC1">
      <w:pPr>
        <w:pStyle w:val="ProductList-Body"/>
        <w:spacing w:after="120"/>
      </w:pPr>
      <w:r w:rsidRPr="00EF7CF9">
        <w:rPr>
          <w:b/>
          <w:color w:val="00188F"/>
        </w:rPr>
        <w:t>Downtime</w:t>
      </w:r>
      <w:r w:rsidRPr="00EF7CF9">
        <w:t>:</w:t>
      </w:r>
      <w:r>
        <w:t xml:space="preserve"> </w:t>
      </w:r>
      <w:r w:rsidRPr="00EF7CF9">
        <w:t xml:space="preserve">Any period of time when end users are unable to read or write any Service data for which they have appropriate </w:t>
      </w:r>
      <w:proofErr w:type="gramStart"/>
      <w:r w:rsidRPr="00EF7CF9">
        <w:t>permission</w:t>
      </w:r>
      <w:proofErr w:type="gramEnd"/>
      <w:r w:rsidRPr="00EF7CF9">
        <w:t xml:space="preserve"> but this does not include non-availability of Service add-on features.</w:t>
      </w:r>
    </w:p>
    <w:p w14:paraId="4C5A880B" w14:textId="77777777" w:rsidR="00706BC1" w:rsidRDefault="00706BC1" w:rsidP="00706BC1">
      <w:pPr>
        <w:pStyle w:val="ProductList-Body"/>
      </w:pPr>
      <w:r w:rsidRPr="00EF7CF9">
        <w:rPr>
          <w:b/>
          <w:color w:val="00188F"/>
        </w:rPr>
        <w:t>Monthly Uptime Percentage</w:t>
      </w:r>
      <w:r w:rsidRPr="00EF7CF9">
        <w:t>:</w:t>
      </w:r>
      <w:r>
        <w:t xml:space="preserve"> </w:t>
      </w:r>
      <w:r w:rsidRPr="00EF7CF9">
        <w:t>The Monthly Uptime Percentage is calculated using the following formula:</w:t>
      </w:r>
    </w:p>
    <w:p w14:paraId="4821E36A" w14:textId="77777777" w:rsidR="00706BC1" w:rsidRPr="00EF7CF9" w:rsidRDefault="00706BC1" w:rsidP="00706BC1">
      <w:pPr>
        <w:pStyle w:val="ProductList-Body"/>
      </w:pPr>
    </w:p>
    <w:p w14:paraId="571E360B" w14:textId="77777777" w:rsidR="00706BC1" w:rsidRPr="00EF7CF9" w:rsidRDefault="00706BC1" w:rsidP="00706BC1">
      <w:pPr>
        <w:jc w:val="both"/>
        <w:rPr>
          <w:sz w:val="18"/>
          <w:szCs w:val="18"/>
        </w:rPr>
      </w:pPr>
      <m:oMathPara>
        <m:oMathParaPr>
          <m:jc m:val="center"/>
        </m:oMathParaPr>
        <m:oMath>
          <m:f>
            <m:fPr>
              <m:ctrlPr>
                <w:rPr>
                  <w:rFonts w:ascii="Cambria Math" w:hAnsi="Cambria Math" w:cs="Calibri"/>
                  <w:i/>
                  <w:sz w:val="18"/>
                  <w:szCs w:val="18"/>
                </w:rPr>
              </m:ctrlPr>
            </m:fPr>
            <m:num>
              <m:r>
                <w:rPr>
                  <w:rFonts w:ascii="Cambria Math" w:hAnsi="Cambria Math" w:cs="Calibri"/>
                  <w:sz w:val="18"/>
                  <w:szCs w:val="18"/>
                </w:rPr>
                <m:t xml:space="preserve">User Minutes -Downtime </m:t>
              </m:r>
            </m:num>
            <m:den>
              <m:r>
                <w:rPr>
                  <w:rFonts w:ascii="Cambria Math" w:hAnsi="Cambria Math" w:cs="Calibri"/>
                  <w:sz w:val="18"/>
                  <w:szCs w:val="18"/>
                </w:rPr>
                <m:t>User Minutes</m:t>
              </m:r>
            </m:den>
          </m:f>
          <m:r>
            <w:rPr>
              <w:rFonts w:ascii="Cambria Math" w:hAnsi="Cambria Math" w:cs="Calibri"/>
              <w:sz w:val="18"/>
              <w:szCs w:val="18"/>
            </w:rPr>
            <m:t xml:space="preserve"> x 100</m:t>
          </m:r>
        </m:oMath>
      </m:oMathPara>
    </w:p>
    <w:p w14:paraId="3D0C2A59" w14:textId="77777777" w:rsidR="00706BC1" w:rsidRPr="00EF7CF9" w:rsidRDefault="00706BC1" w:rsidP="00706BC1">
      <w:pPr>
        <w:pStyle w:val="ProductList-Body"/>
      </w:pPr>
      <w:r w:rsidRPr="00EF7CF9">
        <w:t>where Downtime is measured in user-minutes; that is, for each month, Downtime is the sum of the length (in minutes) of each Incident that occurs during that month multiplied by the number of users impacted by that Incident.</w:t>
      </w:r>
    </w:p>
    <w:p w14:paraId="16C176D2" w14:textId="77777777" w:rsidR="00706BC1" w:rsidRPr="00EF7CF9" w:rsidRDefault="00706BC1" w:rsidP="00706BC1">
      <w:pPr>
        <w:pStyle w:val="ProductList-Body"/>
      </w:pPr>
    </w:p>
    <w:p w14:paraId="16F80BA4" w14:textId="77777777" w:rsidR="00706BC1" w:rsidRPr="00EF7CF9" w:rsidRDefault="00706BC1" w:rsidP="00706BC1">
      <w:pPr>
        <w:pStyle w:val="ProductList-Body"/>
      </w:pPr>
      <w:r w:rsidRPr="00EF7CF9">
        <w:rPr>
          <w:b/>
          <w:color w:val="00188F"/>
        </w:rPr>
        <w:t>Service Credit</w:t>
      </w:r>
      <w:r w:rsidRPr="00EF7CF9">
        <w:t>:</w:t>
      </w:r>
    </w:p>
    <w:tbl>
      <w:tblPr>
        <w:tblW w:w="10800"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5400"/>
        <w:gridCol w:w="5400"/>
      </w:tblGrid>
      <w:tr w:rsidR="00706BC1" w:rsidRPr="00B44CF9" w14:paraId="1FA66180" w14:textId="77777777" w:rsidTr="00164EBB">
        <w:trPr>
          <w:tblHeader/>
        </w:trPr>
        <w:tc>
          <w:tcPr>
            <w:tcW w:w="5400" w:type="dxa"/>
            <w:shd w:val="clear" w:color="auto" w:fill="0072C6"/>
          </w:tcPr>
          <w:p w14:paraId="44E352A4" w14:textId="77777777" w:rsidR="00706BC1" w:rsidRPr="00EF7CF9" w:rsidRDefault="00706BC1" w:rsidP="00164EBB">
            <w:pPr>
              <w:pStyle w:val="ProductList-OfferingBody"/>
              <w:jc w:val="center"/>
              <w:rPr>
                <w:color w:val="FFFFFF" w:themeColor="background1"/>
              </w:rPr>
            </w:pPr>
            <w:r w:rsidRPr="00EF7CF9">
              <w:rPr>
                <w:color w:val="FFFFFF" w:themeColor="background1"/>
              </w:rPr>
              <w:t>Monthly Uptime Percentage</w:t>
            </w:r>
          </w:p>
        </w:tc>
        <w:tc>
          <w:tcPr>
            <w:tcW w:w="5400" w:type="dxa"/>
            <w:shd w:val="clear" w:color="auto" w:fill="0072C6"/>
          </w:tcPr>
          <w:p w14:paraId="5FE64308" w14:textId="77777777" w:rsidR="00706BC1" w:rsidRPr="00EF7CF9" w:rsidRDefault="00706BC1" w:rsidP="00164EBB">
            <w:pPr>
              <w:pStyle w:val="ProductList-OfferingBody"/>
              <w:jc w:val="center"/>
              <w:rPr>
                <w:color w:val="FFFFFF" w:themeColor="background1"/>
              </w:rPr>
            </w:pPr>
            <w:r w:rsidRPr="00EF7CF9">
              <w:rPr>
                <w:color w:val="FFFFFF" w:themeColor="background1"/>
              </w:rPr>
              <w:t>Service Credit</w:t>
            </w:r>
          </w:p>
        </w:tc>
      </w:tr>
      <w:tr w:rsidR="00706BC1" w:rsidRPr="00B44CF9" w14:paraId="39D60040" w14:textId="77777777" w:rsidTr="00164EBB">
        <w:tc>
          <w:tcPr>
            <w:tcW w:w="5400" w:type="dxa"/>
          </w:tcPr>
          <w:p w14:paraId="4CF72BF0" w14:textId="77777777" w:rsidR="00706BC1" w:rsidRPr="00EF7CF9" w:rsidRDefault="00706BC1" w:rsidP="00164EBB">
            <w:pPr>
              <w:pStyle w:val="ProductList-OfferingBody"/>
              <w:jc w:val="center"/>
            </w:pPr>
            <w:r w:rsidRPr="00EF7CF9">
              <w:t>&lt; 99.9%</w:t>
            </w:r>
          </w:p>
        </w:tc>
        <w:tc>
          <w:tcPr>
            <w:tcW w:w="5400" w:type="dxa"/>
          </w:tcPr>
          <w:p w14:paraId="415D781E" w14:textId="77777777" w:rsidR="00706BC1" w:rsidRPr="00EF7CF9" w:rsidRDefault="00706BC1" w:rsidP="00164EBB">
            <w:pPr>
              <w:pStyle w:val="ProductList-OfferingBody"/>
              <w:jc w:val="center"/>
            </w:pPr>
            <w:r w:rsidRPr="00EF7CF9">
              <w:t>25%</w:t>
            </w:r>
          </w:p>
        </w:tc>
      </w:tr>
      <w:tr w:rsidR="00706BC1" w:rsidRPr="00B44CF9" w14:paraId="0DEA7144" w14:textId="77777777" w:rsidTr="00164EBB">
        <w:tc>
          <w:tcPr>
            <w:tcW w:w="5400" w:type="dxa"/>
          </w:tcPr>
          <w:p w14:paraId="61D4598F" w14:textId="77777777" w:rsidR="00706BC1" w:rsidRPr="00EF7CF9" w:rsidRDefault="00706BC1" w:rsidP="00164EBB">
            <w:pPr>
              <w:pStyle w:val="ProductList-OfferingBody"/>
              <w:jc w:val="center"/>
            </w:pPr>
            <w:r w:rsidRPr="00EF7CF9">
              <w:t>&lt; 99%</w:t>
            </w:r>
          </w:p>
        </w:tc>
        <w:tc>
          <w:tcPr>
            <w:tcW w:w="5400" w:type="dxa"/>
          </w:tcPr>
          <w:p w14:paraId="2A7CB9A3" w14:textId="77777777" w:rsidR="00706BC1" w:rsidRPr="00EF7CF9" w:rsidRDefault="00706BC1" w:rsidP="00164EBB">
            <w:pPr>
              <w:pStyle w:val="ProductList-OfferingBody"/>
              <w:jc w:val="center"/>
            </w:pPr>
            <w:r w:rsidRPr="00EF7CF9">
              <w:t>50%</w:t>
            </w:r>
          </w:p>
        </w:tc>
      </w:tr>
      <w:tr w:rsidR="00706BC1" w:rsidRPr="00B44CF9" w14:paraId="59497AC0" w14:textId="77777777" w:rsidTr="00164EBB">
        <w:tc>
          <w:tcPr>
            <w:tcW w:w="5400" w:type="dxa"/>
          </w:tcPr>
          <w:p w14:paraId="76080961" w14:textId="77777777" w:rsidR="00706BC1" w:rsidRPr="00EF7CF9" w:rsidRDefault="00706BC1" w:rsidP="00164EBB">
            <w:pPr>
              <w:pStyle w:val="ProductList-OfferingBody"/>
              <w:jc w:val="center"/>
            </w:pPr>
            <w:r w:rsidRPr="00EF7CF9">
              <w:t>&lt; 95%</w:t>
            </w:r>
          </w:p>
        </w:tc>
        <w:tc>
          <w:tcPr>
            <w:tcW w:w="5400" w:type="dxa"/>
          </w:tcPr>
          <w:p w14:paraId="2D5CB99D" w14:textId="77777777" w:rsidR="00706BC1" w:rsidRPr="00EF7CF9" w:rsidRDefault="00706BC1" w:rsidP="00164EBB">
            <w:pPr>
              <w:pStyle w:val="ProductList-OfferingBody"/>
              <w:jc w:val="center"/>
            </w:pPr>
            <w:r w:rsidRPr="00EF7CF9">
              <w:t>100%</w:t>
            </w:r>
          </w:p>
        </w:tc>
      </w:tr>
    </w:tbl>
    <w:p w14:paraId="72F6F2DC" w14:textId="77777777" w:rsidR="00706BC1" w:rsidRPr="00EF7CF9" w:rsidRDefault="00706BC1" w:rsidP="00706BC1">
      <w:pPr>
        <w:pStyle w:val="ProductList-Body"/>
        <w:shd w:val="clear" w:color="auto" w:fill="808080" w:themeFill="background1" w:themeFillShade="80"/>
        <w:tabs>
          <w:tab w:val="clear" w:pos="360"/>
          <w:tab w:val="clear" w:pos="720"/>
          <w:tab w:val="clear" w:pos="1080"/>
        </w:tabs>
        <w:spacing w:before="120" w:after="240"/>
        <w:jc w:val="right"/>
        <w:rPr>
          <w:sz w:val="16"/>
          <w:szCs w:val="16"/>
        </w:rPr>
      </w:pPr>
      <w:hyperlink w:anchor="TOC" w:tooltip="Table of Contents" w:history="1">
        <w:r w:rsidRPr="00EF7CF9">
          <w:rPr>
            <w:rStyle w:val="Hyperlink"/>
            <w:sz w:val="16"/>
            <w:szCs w:val="16"/>
          </w:rPr>
          <w:t>Table of Contents</w:t>
        </w:r>
      </w:hyperlink>
      <w:r w:rsidRPr="00EF7CF9">
        <w:rPr>
          <w:sz w:val="16"/>
          <w:szCs w:val="16"/>
        </w:rPr>
        <w:t xml:space="preserve"> / </w:t>
      </w:r>
      <w:hyperlink w:anchor="Definitions" w:tooltip="Definitions" w:history="1">
        <w:r w:rsidRPr="00EF7CF9">
          <w:rPr>
            <w:rStyle w:val="Hyperlink"/>
            <w:sz w:val="16"/>
            <w:szCs w:val="16"/>
          </w:rPr>
          <w:t>Definitions</w:t>
        </w:r>
      </w:hyperlink>
    </w:p>
    <w:p w14:paraId="06CFDD55" w14:textId="77777777" w:rsidR="00706BC1" w:rsidRPr="00E04B2E" w:rsidRDefault="00706BC1" w:rsidP="00706BC1">
      <w:pPr>
        <w:pStyle w:val="ListParagraph"/>
        <w:widowControl w:val="0"/>
        <w:autoSpaceDE w:val="0"/>
        <w:autoSpaceDN w:val="0"/>
        <w:adjustRightInd w:val="0"/>
        <w:spacing w:before="40" w:after="0" w:line="240" w:lineRule="auto"/>
        <w:ind w:left="360"/>
        <w:jc w:val="both"/>
        <w:rPr>
          <w:rFonts w:ascii="Times" w:hAnsi="Times" w:cs="Times"/>
          <w:sz w:val="20"/>
          <w:szCs w:val="24"/>
        </w:rPr>
      </w:pPr>
    </w:p>
    <w:p w14:paraId="2047F143" w14:textId="77777777" w:rsidR="000841A8" w:rsidRDefault="000841A8"/>
    <w:sectPr w:rsidR="000841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BC1"/>
    <w:rsid w:val="000841A8"/>
    <w:rsid w:val="00706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E277B1"/>
  <w15:chartTrackingRefBased/>
  <w15:docId w15:val="{0A73236D-44CD-4913-9273-02DAA8117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6BC1"/>
    <w:rPr>
      <w:rFonts w:eastAsiaTheme="minorEastAsia"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06BC1"/>
    <w:rPr>
      <w:color w:val="0563C1" w:themeColor="hyperlink"/>
      <w:u w:val="single"/>
    </w:rPr>
  </w:style>
  <w:style w:type="paragraph" w:styleId="ListParagraph">
    <w:name w:val="List Paragraph"/>
    <w:aliases w:val="Alpha List Paragraph,P3Numbered List,CRP Numbered List,Colorful List - Accent 11,eSolutions Response Blue"/>
    <w:basedOn w:val="Normal"/>
    <w:link w:val="ListParagraphChar"/>
    <w:uiPriority w:val="34"/>
    <w:qFormat/>
    <w:rsid w:val="00706BC1"/>
    <w:pPr>
      <w:ind w:left="720"/>
      <w:contextualSpacing/>
    </w:pPr>
    <w:rPr>
      <w:rFonts w:eastAsiaTheme="minorHAnsi" w:cstheme="minorBidi"/>
    </w:rPr>
  </w:style>
  <w:style w:type="character" w:customStyle="1" w:styleId="ListParagraphChar">
    <w:name w:val="List Paragraph Char"/>
    <w:aliases w:val="Alpha List Paragraph Char,P3Numbered List Char,CRP Numbered List Char,Colorful List - Accent 11 Char,eSolutions Response Blue Char"/>
    <w:link w:val="ListParagraph"/>
    <w:uiPriority w:val="34"/>
    <w:locked/>
    <w:rsid w:val="00706BC1"/>
  </w:style>
  <w:style w:type="paragraph" w:customStyle="1" w:styleId="ProductList-Body">
    <w:name w:val="Product List - Body"/>
    <w:basedOn w:val="Normal"/>
    <w:link w:val="ProductList-BodyChar"/>
    <w:qFormat/>
    <w:rsid w:val="00706BC1"/>
    <w:pPr>
      <w:tabs>
        <w:tab w:val="left" w:pos="360"/>
        <w:tab w:val="left" w:pos="720"/>
        <w:tab w:val="left" w:pos="1080"/>
      </w:tabs>
      <w:spacing w:after="0" w:line="240" w:lineRule="auto"/>
    </w:pPr>
    <w:rPr>
      <w:rFonts w:eastAsiaTheme="minorHAnsi" w:cstheme="minorBidi"/>
      <w:sz w:val="18"/>
    </w:rPr>
  </w:style>
  <w:style w:type="character" w:customStyle="1" w:styleId="ProductList-BodyChar">
    <w:name w:val="Product List - Body Char"/>
    <w:basedOn w:val="DefaultParagraphFont"/>
    <w:link w:val="ProductList-Body"/>
    <w:rsid w:val="00706BC1"/>
    <w:rPr>
      <w:sz w:val="18"/>
    </w:rPr>
  </w:style>
  <w:style w:type="paragraph" w:customStyle="1" w:styleId="ProductList-OfferingBody">
    <w:name w:val="Product List - Offering Body"/>
    <w:basedOn w:val="ProductList-Body"/>
    <w:next w:val="ProductList-Body"/>
    <w:link w:val="ProductList-OfferingBodyChar"/>
    <w:qFormat/>
    <w:rsid w:val="00706BC1"/>
    <w:pPr>
      <w:spacing w:before="20" w:after="20"/>
      <w:ind w:left="-14" w:right="-101"/>
    </w:pPr>
    <w:rPr>
      <w:sz w:val="16"/>
    </w:rPr>
  </w:style>
  <w:style w:type="character" w:customStyle="1" w:styleId="ProductList-OfferingBodyChar">
    <w:name w:val="Product List - Offering Body Char"/>
    <w:basedOn w:val="ProductList-BodyChar"/>
    <w:link w:val="ProductList-OfferingBody"/>
    <w:rsid w:val="00706BC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908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docs.microsoft.com/en-us/office365/servicedescriptions/microsoft-dynamics-365-online-service-descrip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208</Words>
  <Characters>1188</Characters>
  <Application>Microsoft Office Word</Application>
  <DocSecurity>0</DocSecurity>
  <Lines>9</Lines>
  <Paragraphs>2</Paragraphs>
  <ScaleCrop>false</ScaleCrop>
  <Company/>
  <LinksUpToDate>false</LinksUpToDate>
  <CharactersWithSpaces>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Townsend</dc:creator>
  <cp:keywords/>
  <dc:description/>
  <cp:lastModifiedBy>James Townsend</cp:lastModifiedBy>
  <cp:revision>1</cp:revision>
  <dcterms:created xsi:type="dcterms:W3CDTF">2022-10-28T17:47:00Z</dcterms:created>
  <dcterms:modified xsi:type="dcterms:W3CDTF">2022-10-28T17:47:00Z</dcterms:modified>
</cp:coreProperties>
</file>